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75" w:rsidRPr="00F525F0" w:rsidRDefault="00D83075" w:rsidP="00702316">
      <w:pPr>
        <w:pStyle w:val="a4"/>
        <w:spacing w:line="360" w:lineRule="auto"/>
        <w:rPr>
          <w:b/>
          <w:i/>
          <w:sz w:val="24"/>
          <w:szCs w:val="24"/>
        </w:rPr>
      </w:pPr>
      <w:r w:rsidRPr="00F525F0">
        <w:rPr>
          <w:b/>
          <w:i/>
          <w:sz w:val="24"/>
          <w:szCs w:val="24"/>
        </w:rPr>
        <w:t>Ванеев</w:t>
      </w:r>
      <w:r w:rsidR="00F525F0" w:rsidRPr="00F525F0">
        <w:rPr>
          <w:b/>
          <w:i/>
          <w:sz w:val="24"/>
          <w:szCs w:val="24"/>
        </w:rPr>
        <w:t xml:space="preserve"> </w:t>
      </w:r>
      <w:r w:rsidR="00F525F0">
        <w:rPr>
          <w:b/>
          <w:i/>
          <w:sz w:val="24"/>
          <w:szCs w:val="24"/>
        </w:rPr>
        <w:t>А.В.</w:t>
      </w:r>
      <w:r w:rsidR="00702316" w:rsidRPr="00F525F0">
        <w:rPr>
          <w:b/>
          <w:i/>
          <w:sz w:val="24"/>
          <w:szCs w:val="24"/>
        </w:rPr>
        <w:t xml:space="preserve">, </w:t>
      </w:r>
      <w:r w:rsidR="004D072A" w:rsidRPr="004D072A">
        <w:rPr>
          <w:i/>
          <w:sz w:val="24"/>
          <w:szCs w:val="24"/>
        </w:rPr>
        <w:t>доцент, зам. директора по методической работе Московского филиала Высшей школы народных искусств (</w:t>
      </w:r>
      <w:r w:rsidR="005C29B1">
        <w:rPr>
          <w:i/>
          <w:sz w:val="24"/>
          <w:szCs w:val="24"/>
        </w:rPr>
        <w:t>института</w:t>
      </w:r>
      <w:r w:rsidR="004D072A" w:rsidRPr="004D072A">
        <w:rPr>
          <w:i/>
          <w:sz w:val="24"/>
          <w:szCs w:val="24"/>
        </w:rPr>
        <w:t>)</w:t>
      </w:r>
      <w:r w:rsidR="00CD213E">
        <w:rPr>
          <w:i/>
          <w:sz w:val="24"/>
          <w:szCs w:val="24"/>
        </w:rPr>
        <w:t xml:space="preserve"> </w:t>
      </w:r>
    </w:p>
    <w:p w:rsidR="00D83075" w:rsidRPr="00702316" w:rsidRDefault="00D83075" w:rsidP="00702316">
      <w:pPr>
        <w:pStyle w:val="a3"/>
        <w:spacing w:line="360" w:lineRule="auto"/>
        <w:ind w:left="0" w:firstLine="709"/>
        <w:jc w:val="both"/>
        <w:rPr>
          <w:rFonts w:ascii="Times New Roman" w:hAnsi="Times New Roman"/>
          <w:sz w:val="24"/>
          <w:szCs w:val="24"/>
        </w:rPr>
      </w:pPr>
    </w:p>
    <w:p w:rsidR="00D83075" w:rsidRPr="00702316" w:rsidRDefault="00D83075" w:rsidP="00702316">
      <w:pPr>
        <w:pStyle w:val="a3"/>
        <w:spacing w:line="360" w:lineRule="auto"/>
        <w:ind w:left="0"/>
        <w:jc w:val="both"/>
        <w:rPr>
          <w:rFonts w:ascii="Times New Roman" w:hAnsi="Times New Roman"/>
          <w:b/>
          <w:sz w:val="24"/>
          <w:szCs w:val="24"/>
        </w:rPr>
      </w:pPr>
      <w:r w:rsidRPr="00702316">
        <w:rPr>
          <w:rFonts w:ascii="Times New Roman" w:hAnsi="Times New Roman"/>
          <w:b/>
          <w:sz w:val="24"/>
          <w:szCs w:val="24"/>
        </w:rPr>
        <w:t xml:space="preserve">ЭКСТЕРЬЕР </w:t>
      </w:r>
      <w:r w:rsidR="00702316">
        <w:rPr>
          <w:rFonts w:ascii="Times New Roman" w:hAnsi="Times New Roman"/>
          <w:b/>
          <w:sz w:val="24"/>
          <w:szCs w:val="24"/>
        </w:rPr>
        <w:t xml:space="preserve">КАК </w:t>
      </w:r>
      <w:r w:rsidRPr="00702316">
        <w:rPr>
          <w:rFonts w:ascii="Times New Roman" w:hAnsi="Times New Roman"/>
          <w:b/>
          <w:sz w:val="24"/>
          <w:szCs w:val="24"/>
        </w:rPr>
        <w:t>НАЧАЛ</w:t>
      </w:r>
      <w:r w:rsidR="00702316">
        <w:rPr>
          <w:rFonts w:ascii="Times New Roman" w:hAnsi="Times New Roman"/>
          <w:b/>
          <w:sz w:val="24"/>
          <w:szCs w:val="24"/>
        </w:rPr>
        <w:t>О</w:t>
      </w:r>
      <w:r w:rsidRPr="00702316">
        <w:rPr>
          <w:rFonts w:ascii="Times New Roman" w:hAnsi="Times New Roman"/>
          <w:b/>
          <w:sz w:val="24"/>
          <w:szCs w:val="24"/>
        </w:rPr>
        <w:t xml:space="preserve"> ЭКСПОЗИЦИОННОГО ПРОСТРАНСТВА МУЗЕЯ</w:t>
      </w:r>
    </w:p>
    <w:p w:rsidR="00D83075" w:rsidRPr="00702316" w:rsidRDefault="00D83075" w:rsidP="00702316">
      <w:pPr>
        <w:pStyle w:val="a4"/>
        <w:spacing w:line="360" w:lineRule="auto"/>
        <w:rPr>
          <w:sz w:val="24"/>
          <w:szCs w:val="24"/>
        </w:rPr>
      </w:pPr>
      <w:r w:rsidRPr="00702316">
        <w:rPr>
          <w:b/>
          <w:sz w:val="24"/>
          <w:szCs w:val="24"/>
        </w:rPr>
        <w:t>Аннотация.</w:t>
      </w:r>
      <w:r w:rsidRPr="00702316">
        <w:rPr>
          <w:sz w:val="24"/>
          <w:szCs w:val="24"/>
        </w:rPr>
        <w:t xml:space="preserve"> </w:t>
      </w:r>
      <w:r w:rsidR="004D072A" w:rsidRPr="004D072A">
        <w:rPr>
          <w:sz w:val="24"/>
          <w:szCs w:val="24"/>
        </w:rPr>
        <w:t>В статье рассматриваются принципы формирования экспозиционной зоны музейного комплекса. Выявлены и раскрыты тенденции, способствующие органичному введению нового архитектурного объема музея в сформировавшуюся градостроительную систему. Подчеркнуты особенности современного музейного пространства, не ограниченного стенами здания, в чем видится значимое средство создания насыщенной эмоциональной среды, подготавливающей посетителей к восприятию выставочной и музейной экспозиции.</w:t>
      </w:r>
      <w:r w:rsidRPr="00702316">
        <w:rPr>
          <w:sz w:val="24"/>
          <w:szCs w:val="24"/>
        </w:rPr>
        <w:t xml:space="preserve"> </w:t>
      </w:r>
    </w:p>
    <w:p w:rsidR="00D83075" w:rsidRPr="004D072A" w:rsidRDefault="00D83075" w:rsidP="00702316">
      <w:pPr>
        <w:pStyle w:val="a4"/>
        <w:spacing w:line="360" w:lineRule="auto"/>
        <w:rPr>
          <w:b/>
          <w:sz w:val="24"/>
          <w:szCs w:val="24"/>
        </w:rPr>
      </w:pPr>
      <w:r w:rsidRPr="00702316">
        <w:rPr>
          <w:b/>
          <w:sz w:val="24"/>
          <w:szCs w:val="24"/>
        </w:rPr>
        <w:t xml:space="preserve">Ключевые слова: </w:t>
      </w:r>
      <w:r w:rsidR="004D072A" w:rsidRPr="004D072A">
        <w:rPr>
          <w:sz w:val="24"/>
          <w:szCs w:val="24"/>
        </w:rPr>
        <w:t>Музей, территория, планировка, пространство, благоустройство, экспозиция, градостроительная система</w:t>
      </w:r>
      <w:r w:rsidRPr="00702316">
        <w:rPr>
          <w:sz w:val="24"/>
          <w:szCs w:val="24"/>
        </w:rPr>
        <w:t>.</w:t>
      </w:r>
      <w:r w:rsidRPr="00702316">
        <w:rPr>
          <w:b/>
          <w:sz w:val="24"/>
          <w:szCs w:val="24"/>
        </w:rPr>
        <w:t xml:space="preserve"> </w:t>
      </w:r>
    </w:p>
    <w:p w:rsidR="00F525F0" w:rsidRPr="004D072A" w:rsidRDefault="00F525F0" w:rsidP="00702316">
      <w:pPr>
        <w:pStyle w:val="a4"/>
        <w:spacing w:line="360" w:lineRule="auto"/>
        <w:rPr>
          <w:b/>
          <w:sz w:val="24"/>
          <w:szCs w:val="24"/>
        </w:rPr>
      </w:pPr>
    </w:p>
    <w:p w:rsidR="00F525F0" w:rsidRPr="00F525F0" w:rsidRDefault="00F525F0" w:rsidP="00F525F0">
      <w:pPr>
        <w:pStyle w:val="a4"/>
        <w:spacing w:line="360" w:lineRule="auto"/>
        <w:rPr>
          <w:i/>
          <w:sz w:val="24"/>
          <w:szCs w:val="24"/>
          <w:lang w:val="en-US"/>
        </w:rPr>
      </w:pPr>
      <w:r w:rsidRPr="00F525F0">
        <w:rPr>
          <w:b/>
          <w:sz w:val="24"/>
          <w:szCs w:val="24"/>
          <w:lang w:val="en-US"/>
        </w:rPr>
        <w:t xml:space="preserve">Vaneev </w:t>
      </w:r>
      <w:r>
        <w:rPr>
          <w:b/>
          <w:sz w:val="24"/>
          <w:szCs w:val="24"/>
          <w:lang w:val="en-US"/>
        </w:rPr>
        <w:t>A.</w:t>
      </w:r>
      <w:r w:rsidRPr="00F525F0">
        <w:rPr>
          <w:b/>
          <w:sz w:val="24"/>
          <w:szCs w:val="24"/>
          <w:lang w:val="en-US"/>
        </w:rPr>
        <w:t xml:space="preserve">, </w:t>
      </w:r>
      <w:r w:rsidR="004D072A" w:rsidRPr="004D072A">
        <w:rPr>
          <w:i/>
          <w:sz w:val="24"/>
          <w:szCs w:val="24"/>
          <w:lang w:val="en-US"/>
        </w:rPr>
        <w:t>associate professor, deputy. Director for methodical work of the Moscow branch of Higher School of Economics (</w:t>
      </w:r>
      <w:r w:rsidR="005C29B1" w:rsidRPr="005C29B1">
        <w:rPr>
          <w:i/>
          <w:sz w:val="24"/>
          <w:szCs w:val="24"/>
          <w:lang w:val="en-US"/>
        </w:rPr>
        <w:t>institute</w:t>
      </w:r>
      <w:bookmarkStart w:id="0" w:name="_GoBack"/>
      <w:bookmarkEnd w:id="0"/>
      <w:r w:rsidR="004D072A" w:rsidRPr="004D072A">
        <w:rPr>
          <w:i/>
          <w:sz w:val="24"/>
          <w:szCs w:val="24"/>
          <w:lang w:val="en-US"/>
        </w:rPr>
        <w:t>)</w:t>
      </w:r>
    </w:p>
    <w:p w:rsidR="00F525F0" w:rsidRPr="00F525F0" w:rsidRDefault="00F525F0" w:rsidP="00F525F0">
      <w:pPr>
        <w:pStyle w:val="a4"/>
        <w:spacing w:line="360" w:lineRule="auto"/>
        <w:rPr>
          <w:b/>
          <w:sz w:val="24"/>
          <w:szCs w:val="24"/>
          <w:lang w:val="en-US"/>
        </w:rPr>
      </w:pPr>
      <w:r w:rsidRPr="00F525F0">
        <w:rPr>
          <w:b/>
          <w:sz w:val="24"/>
          <w:szCs w:val="24"/>
          <w:lang w:val="en-US"/>
        </w:rPr>
        <w:t>EXTERIOR AS THE BEGINNING OF THE EXHIBITION SPACE OF THE MUSEUM</w:t>
      </w:r>
    </w:p>
    <w:p w:rsidR="00D83075" w:rsidRPr="00702316" w:rsidRDefault="00D83075" w:rsidP="00702316">
      <w:pPr>
        <w:pStyle w:val="a4"/>
        <w:spacing w:line="360" w:lineRule="auto"/>
        <w:rPr>
          <w:bCs/>
          <w:color w:val="000000"/>
          <w:sz w:val="24"/>
          <w:szCs w:val="24"/>
          <w:lang w:val="en-US"/>
        </w:rPr>
      </w:pPr>
      <w:r w:rsidRPr="00702316">
        <w:rPr>
          <w:b/>
          <w:bCs/>
          <w:color w:val="000000"/>
          <w:sz w:val="24"/>
          <w:szCs w:val="24"/>
          <w:lang w:val="en-US"/>
        </w:rPr>
        <w:t>Abstract.</w:t>
      </w:r>
      <w:r w:rsidRPr="00702316">
        <w:rPr>
          <w:bCs/>
          <w:color w:val="000000"/>
          <w:sz w:val="24"/>
          <w:szCs w:val="24"/>
          <w:lang w:val="en-US"/>
        </w:rPr>
        <w:t xml:space="preserve"> </w:t>
      </w:r>
      <w:r w:rsidR="004D072A" w:rsidRPr="004D072A">
        <w:rPr>
          <w:bCs/>
          <w:color w:val="000000"/>
          <w:sz w:val="24"/>
          <w:szCs w:val="24"/>
          <w:lang w:val="en-US"/>
        </w:rPr>
        <w:t>The article deals with the principles of formation of the exposition area of the Museum complex. The trends that promote organic introduction of the new architectural space of the Museum in established urban system are identified and resolved. The features of the modern museum space, not limited by the walls of the building, which is seen as a significant means of creating a rich emotional environment that prepares visitors to the perception of the exhibition and Museum exhibition are emphasized.</w:t>
      </w:r>
    </w:p>
    <w:p w:rsidR="00D83075" w:rsidRPr="00702316" w:rsidRDefault="00D83075" w:rsidP="00702316">
      <w:pPr>
        <w:pStyle w:val="a4"/>
        <w:spacing w:line="360" w:lineRule="auto"/>
        <w:rPr>
          <w:b/>
          <w:bCs/>
          <w:color w:val="000000"/>
          <w:sz w:val="24"/>
          <w:szCs w:val="24"/>
          <w:lang w:val="en-US"/>
        </w:rPr>
      </w:pPr>
      <w:r w:rsidRPr="00702316">
        <w:rPr>
          <w:b/>
          <w:bCs/>
          <w:color w:val="000000"/>
          <w:sz w:val="24"/>
          <w:szCs w:val="24"/>
          <w:lang w:val="en-US"/>
        </w:rPr>
        <w:t xml:space="preserve">Keywords: </w:t>
      </w:r>
      <w:r w:rsidR="004D072A" w:rsidRPr="004D072A">
        <w:rPr>
          <w:bCs/>
          <w:color w:val="000000"/>
          <w:sz w:val="24"/>
          <w:szCs w:val="24"/>
          <w:lang w:val="en-US"/>
        </w:rPr>
        <w:t>Museum, territory, planning, space, landscaping, exposition, urban planning system</w:t>
      </w:r>
      <w:r w:rsidRPr="00702316">
        <w:rPr>
          <w:bCs/>
          <w:color w:val="000000"/>
          <w:sz w:val="24"/>
          <w:szCs w:val="24"/>
          <w:lang w:val="en-US"/>
        </w:rPr>
        <w:t>.</w:t>
      </w:r>
    </w:p>
    <w:p w:rsidR="00D83075" w:rsidRPr="00702316" w:rsidRDefault="00D83075" w:rsidP="00702316">
      <w:pPr>
        <w:pStyle w:val="a3"/>
        <w:spacing w:line="360" w:lineRule="auto"/>
        <w:ind w:left="0" w:firstLine="709"/>
        <w:jc w:val="both"/>
        <w:rPr>
          <w:rFonts w:ascii="Times New Roman" w:hAnsi="Times New Roman"/>
          <w:sz w:val="24"/>
          <w:szCs w:val="24"/>
          <w:lang w:val="en-US"/>
        </w:rPr>
      </w:pP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lang w:val="en-US"/>
        </w:rPr>
        <w:t xml:space="preserve">   </w:t>
      </w:r>
      <w:r w:rsidRPr="00702316">
        <w:rPr>
          <w:rFonts w:ascii="Times New Roman" w:hAnsi="Times New Roman"/>
          <w:sz w:val="24"/>
          <w:szCs w:val="24"/>
        </w:rPr>
        <w:t>Досуг людей начинает выступать как самостоятельный элемент в системе обслуживания населения и будет все больше посвящаться общественной деятельности, культурному общению, умственному и физическому развитию, научно-техническому и художественному творчеству.</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 xml:space="preserve">   Любая градостроительная система обладает довольно устойчивыми параметрами, которые формируются на протяжении многих столетий. Новое </w:t>
      </w:r>
      <w:r w:rsidRPr="00702316">
        <w:rPr>
          <w:rFonts w:ascii="Times New Roman" w:hAnsi="Times New Roman"/>
          <w:sz w:val="24"/>
          <w:szCs w:val="24"/>
        </w:rPr>
        <w:lastRenderedPageBreak/>
        <w:t>сооружение либо развивает те или иные тенденции, потенциально замеченные существующим окружением, либо вступает с ними в конфликт, нарушая общую гармонию, единство восприятия среды и неизбежно рано или поздно будет отторгнуто. Для того, чтобы конфликта не произошло, необходимо провести предпроектное исследование материалов, связанных как с историческими аспектами развития музея, так и окружающей его среды, градостроительного анализа прилегающей территории. Подобное исследование позволит выявить общие закономерности и индивидуальные особенности конкретного места и поможет сформулировать основные параметры проектируемого объекта.</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 xml:space="preserve">   При проектировании территории музейного здания выдвигается ряд профессиональных задач планировки и благоустройства прилегающих территорий.</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 xml:space="preserve">   Участок выставочного комплекса включает четыре основные зоны: входную, экспозиционную, рекреационную и хозяйственную. Причем в зависимости от типа здания каждая из этих зон получает большее или меньшее развитие и присущую для конкретного типа здания характерную трактовку. Поскольку каждая зона взаимосвязана с помещениями внутри здания, то и ее расположение должно соответствовать внутренней планировке. Входная зона непосредственно связана с входом, а экспозиционная решается как продолжение экспозиции зала под открытым небом. Хозяйственная – обеспечивает загрузку экспонатов в хранилище. Рекреационная может быть спланирована как территория, объединяющая остальные зоны в случае, если сооружение находится в ландшафтном окружении, и связана с экспозиционной зоной. Зоны не всегда имеют четкое разделение и чаще просто совмещены.</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 xml:space="preserve">   Вход в общественное здание с залом целесообразно удалять от красной линии, создавая пространство, отделяющее проектируемое здание от городских магистралей. При подходе к зданию в этом случае создается некая пауза, ориентирующая внимание посетителей на знакомство с экспозицией.</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Перед зданием, расположенным с отступом от красной линии, образуется пространство, соответствующее значимости и масштабу размеров здания. При размещении здания на затесненных участках, когда невозможно отодвинуть все здание от красной линии, желательно организовать свободное пространство перед самым входом, заглубив его.</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 xml:space="preserve">   В благоустройстве входной зоны используются различные малые формы. Могут быть размещены средства наглядной информации и рекламы, устраиваются </w:t>
      </w:r>
      <w:r w:rsidRPr="00702316">
        <w:rPr>
          <w:rFonts w:ascii="Times New Roman" w:hAnsi="Times New Roman"/>
          <w:sz w:val="24"/>
          <w:szCs w:val="24"/>
        </w:rPr>
        <w:lastRenderedPageBreak/>
        <w:t>площадки с цветниками и местами для отдыха, иногда выносятся крупные и приметные экспонаты. Входная зона может получить не только разнообразное развитие, но и конкретную пространственную и смысловую трактовку, быть парадной или камерной в зависимости от типа здания. Включение отдельных элементов может быть подсказано или представленной экспозицией на выставке в музее.</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 xml:space="preserve">   При размещении здания на рельефе для решения участка входной и других зон может быть использован прием организации амфитеатров или ступенчатое размещение зон разного назначения. Входная зона может быть обозначена скульптурой или какой-либо другой малой формой. Применение пандусов и лестниц придает всему сооружению большую значимость и выделяет его из окружающей городской среды. Для решения горизонтальной (пешеходной) плоскости входной зоны может быть применено разнообразное мощение плитками дорожек в сочетании с зеленым партером. Интересно задуманный участок, использование ступенчатой структуры, применение озеленения позволяет создать полноценную входную зону. Входная зона может образовывать «карман», быть обращена к улице фронтально или иметь глубинное решение.</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 xml:space="preserve">   Экспозиционная зона и открытые или полузакрытые площадки чаще всего располагаются вблизи здания. Эта зона может занимать внутренние дворики, открытый периметр первого этажа вокруг внутреннего дворика.</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 xml:space="preserve">   Весьма целесообразно предусматривать связи внутреннего пространства общественного здания с пространством улицы, и в то же время присоединять окружающее пространство к сфере влияния основного объема. В этом случае здание может быть поднято на развитый подиум, на большей части которого возможно размещение экспонатов. Они будут хорошо просматриваться и связывать замкнутый объем музея с окружающей средой.</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 xml:space="preserve">   Площадки для экспозиции могут располагаться по рельефу на разных, в том числе и заглубленных, уровнях. Такое размещение позволит осматривать экспонаты в разных ракурсах. Наиболее распространены живописные планировочные структуры. Для организации пространства могут быть использованы архитектурные элементы – террасы, лестницы, подпорные стенки. В решении участка можно использовать пейзажный принцип. Эффект достигается сопоставлением открытых участков газона, групп деревьев и свободно расставленных экспонатов, зритель же движется по вьющимся среди зелени дорожкам.</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lastRenderedPageBreak/>
        <w:t xml:space="preserve">   Особое значение придается открытой экспозиции крупногабаритных экспонатов. В ряде случаев они являются рекламой выставки, раскрывают назначение здания. Обычно для этого служат внутренний дворик или открытая площадка около музея, включенные в общую градостроительную композицию. Площадка может быть расположена перед музеем и тем самым организовывать всю входную зону. В зависимости от ситуации площадка может быть расположена и с противоположной от входа стороны. В этом случае она может быть включена в зону отдыха. Площадка для экспозиции может занимать ровную территорию или использовать террасирование для более интересного, а иногда и зонированного размещения экспонатов на открытом пространстве.</w:t>
      </w:r>
    </w:p>
    <w:p w:rsidR="00D83075" w:rsidRPr="00702316" w:rsidRDefault="00D83075" w:rsidP="00702316">
      <w:pPr>
        <w:pStyle w:val="a3"/>
        <w:spacing w:line="360" w:lineRule="auto"/>
        <w:ind w:left="0" w:firstLine="709"/>
        <w:jc w:val="both"/>
        <w:rPr>
          <w:rFonts w:ascii="Times New Roman" w:hAnsi="Times New Roman"/>
          <w:sz w:val="24"/>
          <w:szCs w:val="24"/>
        </w:rPr>
      </w:pPr>
      <w:r w:rsidRPr="00702316">
        <w:rPr>
          <w:rFonts w:ascii="Times New Roman" w:hAnsi="Times New Roman"/>
          <w:sz w:val="24"/>
          <w:szCs w:val="24"/>
        </w:rPr>
        <w:t xml:space="preserve">   Экспозиция современной выставки или музей не ограничивается стенами здания и выходит на площади города. Произведения монументального искусства под открытым небом создают эмоциональную среду, подготавливают посетителей к восприятию выставочной и музейной экспозиции.</w:t>
      </w:r>
    </w:p>
    <w:sectPr w:rsidR="00D83075" w:rsidRPr="00702316" w:rsidSect="00702316">
      <w:foot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FC" w:rsidRDefault="00AE17FC" w:rsidP="00702316">
      <w:pPr>
        <w:spacing w:after="0" w:line="240" w:lineRule="auto"/>
      </w:pPr>
      <w:r>
        <w:separator/>
      </w:r>
    </w:p>
  </w:endnote>
  <w:endnote w:type="continuationSeparator" w:id="0">
    <w:p w:rsidR="00AE17FC" w:rsidRDefault="00AE17FC" w:rsidP="0070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16" w:rsidRDefault="00702316">
    <w:pPr>
      <w:pStyle w:val="a8"/>
      <w:jc w:val="right"/>
    </w:pPr>
    <w:r>
      <w:fldChar w:fldCharType="begin"/>
    </w:r>
    <w:r>
      <w:instrText>PAGE   \* MERGEFORMAT</w:instrText>
    </w:r>
    <w:r>
      <w:fldChar w:fldCharType="separate"/>
    </w:r>
    <w:r w:rsidR="005C29B1">
      <w:rPr>
        <w:noProof/>
      </w:rPr>
      <w:t>1</w:t>
    </w:r>
    <w:r>
      <w:fldChar w:fldCharType="end"/>
    </w:r>
  </w:p>
  <w:p w:rsidR="00702316" w:rsidRDefault="0070231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FC" w:rsidRDefault="00AE17FC" w:rsidP="00702316">
      <w:pPr>
        <w:spacing w:after="0" w:line="240" w:lineRule="auto"/>
      </w:pPr>
      <w:r>
        <w:separator/>
      </w:r>
    </w:p>
  </w:footnote>
  <w:footnote w:type="continuationSeparator" w:id="0">
    <w:p w:rsidR="00AE17FC" w:rsidRDefault="00AE17FC" w:rsidP="00702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0428"/>
    <w:multiLevelType w:val="hybridMultilevel"/>
    <w:tmpl w:val="CBE475C8"/>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E4546B5"/>
    <w:multiLevelType w:val="hybridMultilevel"/>
    <w:tmpl w:val="8676D1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D73"/>
    <w:rsid w:val="000040F8"/>
    <w:rsid w:val="000F3752"/>
    <w:rsid w:val="001954AA"/>
    <w:rsid w:val="001A5FAE"/>
    <w:rsid w:val="001A6354"/>
    <w:rsid w:val="00237D1D"/>
    <w:rsid w:val="00253562"/>
    <w:rsid w:val="00285B95"/>
    <w:rsid w:val="002936E1"/>
    <w:rsid w:val="002E334C"/>
    <w:rsid w:val="00423949"/>
    <w:rsid w:val="00494DF3"/>
    <w:rsid w:val="004D072A"/>
    <w:rsid w:val="004E32BF"/>
    <w:rsid w:val="005C29B1"/>
    <w:rsid w:val="006D394D"/>
    <w:rsid w:val="00702316"/>
    <w:rsid w:val="00792883"/>
    <w:rsid w:val="00801CF7"/>
    <w:rsid w:val="008049F2"/>
    <w:rsid w:val="008B3223"/>
    <w:rsid w:val="008D3D73"/>
    <w:rsid w:val="009C5B79"/>
    <w:rsid w:val="009D4B0B"/>
    <w:rsid w:val="009D56D4"/>
    <w:rsid w:val="00A759C4"/>
    <w:rsid w:val="00AD1EAA"/>
    <w:rsid w:val="00AE17FC"/>
    <w:rsid w:val="00B648DC"/>
    <w:rsid w:val="00BC55A4"/>
    <w:rsid w:val="00C02C0F"/>
    <w:rsid w:val="00CB698B"/>
    <w:rsid w:val="00CD213E"/>
    <w:rsid w:val="00D83075"/>
    <w:rsid w:val="00DC3A18"/>
    <w:rsid w:val="00E85B4E"/>
    <w:rsid w:val="00F525F0"/>
    <w:rsid w:val="00F57DAD"/>
    <w:rsid w:val="00F909A8"/>
    <w:rsid w:val="00FB2B5F"/>
    <w:rsid w:val="00FB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01A3C"/>
  <w15:docId w15:val="{7A5CCBA5-B462-4CDE-9468-C01C1CF5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6D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3D73"/>
    <w:pPr>
      <w:ind w:left="720"/>
      <w:contextualSpacing/>
    </w:pPr>
  </w:style>
  <w:style w:type="paragraph" w:styleId="a4">
    <w:name w:val="Body Text"/>
    <w:basedOn w:val="a"/>
    <w:link w:val="a5"/>
    <w:uiPriority w:val="99"/>
    <w:rsid w:val="00AD1EAA"/>
    <w:pPr>
      <w:spacing w:after="0" w:line="240" w:lineRule="auto"/>
      <w:jc w:val="both"/>
    </w:pPr>
    <w:rPr>
      <w:rFonts w:ascii="Times New Roman" w:hAnsi="Times New Roman"/>
      <w:sz w:val="28"/>
      <w:szCs w:val="20"/>
      <w:lang w:eastAsia="ru-RU"/>
    </w:rPr>
  </w:style>
  <w:style w:type="character" w:customStyle="1" w:styleId="BodyTextChar">
    <w:name w:val="Body Text Char"/>
    <w:uiPriority w:val="99"/>
    <w:semiHidden/>
    <w:locked/>
    <w:rPr>
      <w:rFonts w:cs="Times New Roman"/>
      <w:lang w:eastAsia="en-US"/>
    </w:rPr>
  </w:style>
  <w:style w:type="character" w:customStyle="1" w:styleId="a5">
    <w:name w:val="Основной текст Знак"/>
    <w:link w:val="a4"/>
    <w:uiPriority w:val="99"/>
    <w:locked/>
    <w:rsid w:val="00AD1EAA"/>
    <w:rPr>
      <w:rFonts w:cs="Times New Roman"/>
      <w:sz w:val="28"/>
      <w:lang w:val="ru-RU" w:eastAsia="ru-RU" w:bidi="ar-SA"/>
    </w:rPr>
  </w:style>
  <w:style w:type="paragraph" w:styleId="a6">
    <w:name w:val="header"/>
    <w:basedOn w:val="a"/>
    <w:link w:val="a7"/>
    <w:uiPriority w:val="99"/>
    <w:unhideWhenUsed/>
    <w:rsid w:val="00702316"/>
    <w:pPr>
      <w:tabs>
        <w:tab w:val="center" w:pos="4677"/>
        <w:tab w:val="right" w:pos="9355"/>
      </w:tabs>
    </w:pPr>
  </w:style>
  <w:style w:type="character" w:customStyle="1" w:styleId="a7">
    <w:name w:val="Верхний колонтитул Знак"/>
    <w:link w:val="a6"/>
    <w:uiPriority w:val="99"/>
    <w:rsid w:val="00702316"/>
    <w:rPr>
      <w:lang w:eastAsia="en-US"/>
    </w:rPr>
  </w:style>
  <w:style w:type="paragraph" w:styleId="a8">
    <w:name w:val="footer"/>
    <w:basedOn w:val="a"/>
    <w:link w:val="a9"/>
    <w:uiPriority w:val="99"/>
    <w:unhideWhenUsed/>
    <w:rsid w:val="00702316"/>
    <w:pPr>
      <w:tabs>
        <w:tab w:val="center" w:pos="4677"/>
        <w:tab w:val="right" w:pos="9355"/>
      </w:tabs>
    </w:pPr>
  </w:style>
  <w:style w:type="character" w:customStyle="1" w:styleId="a9">
    <w:name w:val="Нижний колонтитул Знак"/>
    <w:link w:val="a8"/>
    <w:uiPriority w:val="99"/>
    <w:rsid w:val="007023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1142</Words>
  <Characters>6514</Characters>
  <Application>Microsoft Office Word</Application>
  <DocSecurity>0</DocSecurity>
  <Lines>54</Lines>
  <Paragraphs>15</Paragraphs>
  <ScaleCrop>false</ScaleCrop>
  <Company>diakov.net</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Konstantin Kiyatov</cp:lastModifiedBy>
  <cp:revision>17</cp:revision>
  <dcterms:created xsi:type="dcterms:W3CDTF">2017-11-20T18:52:00Z</dcterms:created>
  <dcterms:modified xsi:type="dcterms:W3CDTF">2017-12-29T16:43:00Z</dcterms:modified>
</cp:coreProperties>
</file>